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34" w:rsidRDefault="00A05734" w:rsidP="00F4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34">
        <w:rPr>
          <w:rFonts w:ascii="Times New Roman" w:hAnsi="Times New Roman" w:cs="Times New Roman"/>
          <w:sz w:val="24"/>
          <w:szCs w:val="24"/>
        </w:rPr>
        <w:t>EKONOMSKA I TURISTIČKA ŠKOLA DARUVAR</w:t>
      </w: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34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Gundulića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14, Daruvar</w:t>
      </w: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734">
        <w:rPr>
          <w:rFonts w:ascii="Times New Roman" w:hAnsi="Times New Roman" w:cs="Times New Roman"/>
          <w:sz w:val="24"/>
          <w:szCs w:val="24"/>
        </w:rPr>
        <w:t>Šifra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>: 07-012-503</w:t>
      </w: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73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RKP-a: 18</w:t>
      </w:r>
      <w:r w:rsidRPr="00A05734">
        <w:rPr>
          <w:rFonts w:ascii="Times New Roman" w:hAnsi="Times New Roman" w:cs="Times New Roman"/>
          <w:sz w:val="24"/>
          <w:szCs w:val="24"/>
        </w:rPr>
        <w:t>977</w:t>
      </w: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734">
        <w:rPr>
          <w:rFonts w:ascii="Times New Roman" w:hAnsi="Times New Roman" w:cs="Times New Roman"/>
          <w:sz w:val="24"/>
          <w:szCs w:val="24"/>
        </w:rPr>
        <w:t>Mati</w:t>
      </w:r>
      <w:r w:rsidRPr="00A05734">
        <w:rPr>
          <w:rFonts w:ascii="Times New Roman" w:hAnsi="Times New Roman" w:cs="Times New Roman"/>
          <w:sz w:val="24"/>
          <w:szCs w:val="24"/>
        </w:rPr>
        <w:t>č</w:t>
      </w:r>
      <w:r w:rsidRPr="00A0573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: </w:t>
      </w:r>
      <w:r w:rsidRPr="00A05734">
        <w:rPr>
          <w:rFonts w:ascii="Times New Roman" w:hAnsi="Times New Roman" w:cs="Times New Roman"/>
          <w:sz w:val="24"/>
          <w:szCs w:val="24"/>
        </w:rPr>
        <w:t>0133809</w:t>
      </w: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34">
        <w:rPr>
          <w:rFonts w:ascii="Times New Roman" w:hAnsi="Times New Roman" w:cs="Times New Roman"/>
          <w:sz w:val="24"/>
          <w:szCs w:val="24"/>
        </w:rPr>
        <w:t xml:space="preserve">OIB: </w:t>
      </w:r>
      <w:r w:rsidRPr="00A05734">
        <w:rPr>
          <w:rFonts w:ascii="Times New Roman" w:hAnsi="Times New Roman" w:cs="Times New Roman"/>
          <w:sz w:val="24"/>
          <w:szCs w:val="24"/>
        </w:rPr>
        <w:t>76999123208</w:t>
      </w:r>
    </w:p>
    <w:p w:rsidR="00A05734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400-01/21-01/01</w:t>
      </w: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gram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2111-24/01-21-04</w:t>
      </w:r>
    </w:p>
    <w:p w:rsidR="00A05734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5734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Daruvar, 29.01.2021.</w:t>
      </w:r>
    </w:p>
    <w:p w:rsidR="00A05734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BILJEŠK</w:t>
      </w:r>
      <w:r w:rsidR="00A05734" w:rsidRPr="00A0573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E</w:t>
      </w:r>
      <w:r w:rsidRPr="00A0573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UZ FINANCIJSKO IZVJEŠĆE ZA RAZDOBLJE</w:t>
      </w:r>
    </w:p>
    <w:p w:rsidR="007A27A6" w:rsidRPr="00A05734" w:rsidRDefault="007A27A6" w:rsidP="00F4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A05734">
        <w:rPr>
          <w:rFonts w:ascii="Times New Roman" w:hAnsi="Times New Roman" w:cs="Times New Roman"/>
          <w:b/>
          <w:sz w:val="28"/>
          <w:szCs w:val="24"/>
          <w:lang w:val="hr-HR"/>
        </w:rPr>
        <w:t>01.01.2020.-31.12.2020.</w:t>
      </w: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PR-RAS</w:t>
      </w: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60DC" w:rsidRPr="00A05734" w:rsidRDefault="004E60DC" w:rsidP="00F471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065</w:t>
      </w:r>
      <w:r w:rsidR="00A05734" w:rsidRPr="00A05734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</w:t>
      </w:r>
    </w:p>
    <w:p w:rsidR="004E60DC" w:rsidRPr="00A05734" w:rsidRDefault="004E60DC" w:rsidP="00F4717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nenadležnost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udžbenika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16.457,00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2.350,00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tableta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laptopa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18.000,00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znanosti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Ostatak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7.502,00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shema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E60DC" w:rsidRPr="00A05734" w:rsidRDefault="004E60DC" w:rsidP="00F4717F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067</w:t>
      </w:r>
    </w:p>
    <w:p w:rsidR="004E60DC" w:rsidRPr="00A05734" w:rsidRDefault="004E60DC" w:rsidP="00F4717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Erasmus+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E60DC" w:rsidRPr="00A05734" w:rsidRDefault="0062055F" w:rsidP="00F4717F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126</w:t>
      </w:r>
    </w:p>
    <w:p w:rsidR="0062055F" w:rsidRPr="00A05734" w:rsidRDefault="0062055F" w:rsidP="00F4717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pruženih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usluga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učeničke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zadruge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K.O.M.P.A.</w:t>
      </w:r>
    </w:p>
    <w:p w:rsidR="0062055F" w:rsidRPr="00A05734" w:rsidRDefault="0062055F" w:rsidP="00F4717F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132</w:t>
      </w:r>
    </w:p>
    <w:p w:rsidR="0062055F" w:rsidRPr="00A05734" w:rsidRDefault="0062055F" w:rsidP="00F4717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BBŽ, 573.142,00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4.500,00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77.830,00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7.668,00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shemu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voća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64B75" w:rsidRPr="00A05734" w:rsidRDefault="00537D63" w:rsidP="00F4717F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Bilješka AOP </w:t>
      </w:r>
      <w:r w:rsidR="007621B9" w:rsidRPr="00A05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149</w:t>
      </w:r>
    </w:p>
    <w:p w:rsidR="00537D63" w:rsidRPr="00A05734" w:rsidRDefault="00564B75" w:rsidP="00F4717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34">
        <w:rPr>
          <w:rFonts w:ascii="Times New Roman" w:hAnsi="Times New Roman" w:cs="Times New Roman"/>
          <w:sz w:val="24"/>
          <w:szCs w:val="24"/>
        </w:rPr>
        <w:t xml:space="preserve">Rashodi za zaposlene u iznosu od </w:t>
      </w:r>
      <w:r w:rsidR="007621B9" w:rsidRPr="00A05734">
        <w:rPr>
          <w:rFonts w:ascii="Times New Roman" w:hAnsi="Times New Roman" w:cs="Times New Roman"/>
          <w:sz w:val="24"/>
          <w:szCs w:val="24"/>
        </w:rPr>
        <w:t>6.676.093,00</w:t>
      </w:r>
      <w:r w:rsidRPr="00A05734">
        <w:rPr>
          <w:rFonts w:ascii="Times New Roman" w:hAnsi="Times New Roman" w:cs="Times New Roman"/>
          <w:sz w:val="24"/>
          <w:szCs w:val="24"/>
        </w:rPr>
        <w:t xml:space="preserve"> kn</w:t>
      </w:r>
      <w:r w:rsidR="007621B9" w:rsidRPr="00A05734">
        <w:rPr>
          <w:rFonts w:ascii="Times New Roman" w:hAnsi="Times New Roman" w:cs="Times New Roman"/>
          <w:sz w:val="24"/>
          <w:szCs w:val="24"/>
        </w:rPr>
        <w:t xml:space="preserve"> odnose se na ras</w:t>
      </w:r>
      <w:r w:rsidRPr="00A05734">
        <w:rPr>
          <w:rFonts w:ascii="Times New Roman" w:hAnsi="Times New Roman" w:cs="Times New Roman"/>
          <w:sz w:val="24"/>
          <w:szCs w:val="24"/>
        </w:rPr>
        <w:t>hod</w:t>
      </w:r>
      <w:r w:rsidR="007621B9" w:rsidRPr="00A05734">
        <w:rPr>
          <w:rFonts w:ascii="Times New Roman" w:hAnsi="Times New Roman" w:cs="Times New Roman"/>
          <w:sz w:val="24"/>
          <w:szCs w:val="24"/>
        </w:rPr>
        <w:t>e</w:t>
      </w:r>
      <w:r w:rsidRPr="00A05734">
        <w:rPr>
          <w:rFonts w:ascii="Times New Roman" w:hAnsi="Times New Roman" w:cs="Times New Roman"/>
          <w:sz w:val="24"/>
          <w:szCs w:val="24"/>
        </w:rPr>
        <w:t xml:space="preserve"> za pla</w:t>
      </w:r>
      <w:r w:rsidR="007621B9" w:rsidRPr="00A05734">
        <w:rPr>
          <w:rFonts w:ascii="Times New Roman" w:hAnsi="Times New Roman" w:cs="Times New Roman"/>
          <w:sz w:val="24"/>
          <w:szCs w:val="24"/>
        </w:rPr>
        <w:t>ć</w:t>
      </w:r>
      <w:r w:rsidRPr="00A05734">
        <w:rPr>
          <w:rFonts w:ascii="Times New Roman" w:hAnsi="Times New Roman" w:cs="Times New Roman"/>
          <w:sz w:val="24"/>
          <w:szCs w:val="24"/>
        </w:rPr>
        <w:t>e, materijalna prava i naknade za nezapo</w:t>
      </w:r>
      <w:r w:rsidR="007621B9" w:rsidRPr="00A05734">
        <w:rPr>
          <w:rFonts w:ascii="Times New Roman" w:hAnsi="Times New Roman" w:cs="Times New Roman"/>
          <w:sz w:val="24"/>
          <w:szCs w:val="24"/>
        </w:rPr>
        <w:t>š</w:t>
      </w:r>
      <w:r w:rsidRPr="00A05734">
        <w:rPr>
          <w:rFonts w:ascii="Times New Roman" w:hAnsi="Times New Roman" w:cs="Times New Roman"/>
          <w:sz w:val="24"/>
          <w:szCs w:val="24"/>
        </w:rPr>
        <w:t xml:space="preserve">ljavanje invalida </w:t>
      </w:r>
      <w:r w:rsidR="007621B9" w:rsidRPr="00A05734">
        <w:rPr>
          <w:rFonts w:ascii="Times New Roman" w:hAnsi="Times New Roman" w:cs="Times New Roman"/>
          <w:sz w:val="24"/>
          <w:szCs w:val="24"/>
        </w:rPr>
        <w:t>te</w:t>
      </w:r>
      <w:r w:rsidRPr="00A05734">
        <w:rPr>
          <w:rFonts w:ascii="Times New Roman" w:hAnsi="Times New Roman" w:cs="Times New Roman"/>
          <w:sz w:val="24"/>
          <w:szCs w:val="24"/>
        </w:rPr>
        <w:t xml:space="preserve"> pla</w:t>
      </w:r>
      <w:r w:rsidR="007621B9" w:rsidRPr="00A05734">
        <w:rPr>
          <w:rFonts w:ascii="Times New Roman" w:hAnsi="Times New Roman" w:cs="Times New Roman"/>
          <w:sz w:val="24"/>
          <w:szCs w:val="24"/>
        </w:rPr>
        <w:t>ć</w:t>
      </w:r>
      <w:r w:rsidRPr="00A05734">
        <w:rPr>
          <w:rFonts w:ascii="Times New Roman" w:hAnsi="Times New Roman" w:cs="Times New Roman"/>
          <w:sz w:val="24"/>
          <w:szCs w:val="24"/>
        </w:rPr>
        <w:t xml:space="preserve">e </w:t>
      </w:r>
      <w:r w:rsidR="007621B9" w:rsidRPr="00A05734">
        <w:rPr>
          <w:rFonts w:ascii="Times New Roman" w:hAnsi="Times New Roman" w:cs="Times New Roman"/>
          <w:sz w:val="24"/>
          <w:szCs w:val="24"/>
        </w:rPr>
        <w:t xml:space="preserve">pomoćnika u nastavi. </w:t>
      </w:r>
    </w:p>
    <w:p w:rsidR="007621B9" w:rsidRPr="00A05734" w:rsidRDefault="007621B9" w:rsidP="00F4717F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Bilješka AOP 160</w:t>
      </w:r>
    </w:p>
    <w:p w:rsidR="007621B9" w:rsidRPr="00A05734" w:rsidRDefault="007621B9" w:rsidP="00F4717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880.993,00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znatno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decentralizacije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promjenjenog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virusa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Covid-19. </w:t>
      </w:r>
    </w:p>
    <w:p w:rsidR="007621B9" w:rsidRPr="00A05734" w:rsidRDefault="007621B9" w:rsidP="00F4717F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354</w:t>
      </w:r>
    </w:p>
    <w:p w:rsidR="007621B9" w:rsidRPr="00A05734" w:rsidRDefault="007621B9" w:rsidP="00F4717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nefinancijske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108.196,00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gram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gram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udžbenika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10.587,00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kuhinju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kabinet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ugostiteljskog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posluživanja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97.609,00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621B9" w:rsidRPr="00A05734" w:rsidRDefault="007621B9" w:rsidP="00F4717F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734">
        <w:rPr>
          <w:rFonts w:ascii="Times New Roman" w:hAnsi="Times New Roman" w:cs="Times New Roman"/>
          <w:i/>
          <w:sz w:val="24"/>
          <w:szCs w:val="24"/>
        </w:rPr>
        <w:t>Bilješka AOP 282,399 i 406</w:t>
      </w:r>
    </w:p>
    <w:p w:rsidR="007621B9" w:rsidRPr="00A05734" w:rsidRDefault="007621B9" w:rsidP="00F4717F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734">
        <w:rPr>
          <w:rFonts w:ascii="Times New Roman" w:hAnsi="Times New Roman" w:cs="Times New Roman"/>
          <w:sz w:val="24"/>
          <w:szCs w:val="24"/>
        </w:rPr>
        <w:t>Višak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32.606,00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manjak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nefinancijske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106.396,00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Manjak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73.790,00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3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A05734">
        <w:rPr>
          <w:rFonts w:ascii="Times New Roman" w:hAnsi="Times New Roman" w:cs="Times New Roman"/>
          <w:sz w:val="24"/>
          <w:szCs w:val="24"/>
        </w:rPr>
        <w:t xml:space="preserve"> od 29.01.2021.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odlučeno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manjka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nefinancijske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pokrije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viškom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34" w:rsidRPr="00A05734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A05734" w:rsidRPr="00A05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D63" w:rsidRPr="00A05734" w:rsidRDefault="00537D63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hr-HR"/>
        </w:rPr>
      </w:pPr>
    </w:p>
    <w:p w:rsidR="00537D63" w:rsidRPr="00A05734" w:rsidRDefault="00537D63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hr-HR"/>
        </w:rPr>
      </w:pPr>
    </w:p>
    <w:p w:rsidR="007A27A6" w:rsidRDefault="007A27A6" w:rsidP="00F4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BILANCA</w:t>
      </w:r>
    </w:p>
    <w:p w:rsidR="00F4717F" w:rsidRDefault="00F4717F" w:rsidP="00F4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03EB" w:rsidRPr="00F4717F" w:rsidRDefault="00B203EB" w:rsidP="00F4717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067</w:t>
      </w:r>
    </w:p>
    <w:p w:rsidR="00B203EB" w:rsidRDefault="00B203EB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novčanih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kraju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proračunske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1.212.148,00 </w:t>
      </w:r>
      <w:proofErr w:type="spellStart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B20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1.187.475,00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podračunu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Erasmus+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7.875,00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podračunu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KOMPA. </w:t>
      </w:r>
    </w:p>
    <w:p w:rsidR="00B203EB" w:rsidRDefault="00B203EB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3EB" w:rsidRPr="00F4717F" w:rsidRDefault="00B203EB" w:rsidP="00F4717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471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073</w:t>
      </w:r>
    </w:p>
    <w:p w:rsidR="00B203EB" w:rsidRDefault="00B203EB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bolovanje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HZZO-a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16.393,00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203EB" w:rsidRDefault="00B203EB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3EB" w:rsidRPr="00F4717F" w:rsidRDefault="00B203EB" w:rsidP="00F4717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471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1</w:t>
      </w:r>
      <w:r w:rsidR="00F4717F" w:rsidRPr="00F471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41</w:t>
      </w:r>
    </w:p>
    <w:p w:rsidR="00F4717F" w:rsidRDefault="00F4717F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prodaje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pruženih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KOMPA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19.219,00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4717F" w:rsidRDefault="00F4717F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717F" w:rsidRPr="00F4717F" w:rsidRDefault="00F4717F" w:rsidP="00F4717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471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164</w:t>
      </w:r>
    </w:p>
    <w:p w:rsidR="00F4717F" w:rsidRPr="00F4717F" w:rsidRDefault="00F4717F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nezapošljavanja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invaliditetom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eksperimentalne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203EB" w:rsidRPr="00B203EB" w:rsidRDefault="00B203EB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717F" w:rsidRPr="00F4717F" w:rsidRDefault="007A27A6" w:rsidP="00F4717F">
      <w:pPr>
        <w:pStyle w:val="ListParagraph"/>
        <w:numPr>
          <w:ilvl w:val="0"/>
          <w:numId w:val="9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471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169</w:t>
      </w:r>
    </w:p>
    <w:p w:rsidR="00F4717F" w:rsidRDefault="00F4717F" w:rsidP="00F4717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dan 31.12.2020.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1.919.234,00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obrayac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4717F" w:rsidRDefault="00F4717F" w:rsidP="00F4717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RAS-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funkcijski</w:t>
      </w:r>
      <w:proofErr w:type="spellEnd"/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hr-HR"/>
        </w:rPr>
      </w:pPr>
    </w:p>
    <w:p w:rsidR="00537D63" w:rsidRPr="00B203EB" w:rsidRDefault="00537D63" w:rsidP="00F4717F">
      <w:pPr>
        <w:pStyle w:val="ListParagraph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203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114</w:t>
      </w:r>
    </w:p>
    <w:p w:rsidR="00537D63" w:rsidRPr="00A05734" w:rsidRDefault="007A27A6" w:rsidP="00F471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funkcijskoj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iznose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7.690.836,00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srednjoškolsko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37D63" w:rsidRPr="00A05734" w:rsidRDefault="00537D63" w:rsidP="00F4717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:rsidR="007A27A6" w:rsidRPr="00A05734" w:rsidRDefault="007A27A6" w:rsidP="00F4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P-VRIO</w:t>
      </w:r>
    </w:p>
    <w:p w:rsidR="00B203EB" w:rsidRDefault="00B203EB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2020.godini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bilo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obujmu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</w:t>
      </w:r>
      <w:proofErr w:type="spellEnd"/>
      <w:r w:rsidR="00537D63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</w:t>
      </w:r>
      <w:proofErr w:type="spellEnd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</w:t>
      </w:r>
      <w:proofErr w:type="spellEnd"/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D63" w:rsidRPr="00F4717F" w:rsidRDefault="00537D63" w:rsidP="00F4717F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203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Bilješka AOP 036</w:t>
      </w:r>
    </w:p>
    <w:p w:rsidR="00537D63" w:rsidRPr="00A05734" w:rsidRDefault="00537D63" w:rsidP="00F4717F">
      <w:pPr>
        <w:tabs>
          <w:tab w:val="left" w:pos="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kraju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izvještajnog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razdbolja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1.919.235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dobavljačima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83.615,00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za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plaću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12/2020,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eksperimentalni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10/2020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11/2020,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prava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12/2020,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poslodavca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nezapošljavanja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kvote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invaliditetom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12/2020) u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551.515,00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bolovanje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teret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HZZO u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20.449,00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predujmove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EU) u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1.225.907,00 </w:t>
      </w:r>
      <w:proofErr w:type="spellStart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proofErr w:type="spellEnd"/>
      <w:r w:rsidR="00564B75"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A27A6" w:rsidRPr="00A05734" w:rsidRDefault="007A27A6" w:rsidP="00F4717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0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7A6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05734" w:rsidRPr="00A05734" w:rsidRDefault="00A05734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Dinka Kavalir,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A27A6" w:rsidRPr="00A05734" w:rsidRDefault="007A27A6" w:rsidP="00F4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5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7A27A6" w:rsidRPr="00A05734" w:rsidRDefault="007A27A6" w:rsidP="00F4717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7A27A6" w:rsidRPr="00A0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44A"/>
    <w:multiLevelType w:val="hybridMultilevel"/>
    <w:tmpl w:val="0400D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210FE"/>
    <w:multiLevelType w:val="hybridMultilevel"/>
    <w:tmpl w:val="923A6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0E8A"/>
    <w:multiLevelType w:val="hybridMultilevel"/>
    <w:tmpl w:val="4EB28AA4"/>
    <w:lvl w:ilvl="0" w:tplc="0DB2B2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701EB9"/>
    <w:multiLevelType w:val="hybridMultilevel"/>
    <w:tmpl w:val="7D382CB6"/>
    <w:lvl w:ilvl="0" w:tplc="9A96D7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52109CB"/>
    <w:multiLevelType w:val="hybridMultilevel"/>
    <w:tmpl w:val="5CD6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61CCD"/>
    <w:multiLevelType w:val="hybridMultilevel"/>
    <w:tmpl w:val="AEDA7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14966"/>
    <w:multiLevelType w:val="hybridMultilevel"/>
    <w:tmpl w:val="5ED2FFEE"/>
    <w:lvl w:ilvl="0" w:tplc="F8207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85383A"/>
    <w:multiLevelType w:val="hybridMultilevel"/>
    <w:tmpl w:val="47B2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B6393"/>
    <w:multiLevelType w:val="hybridMultilevel"/>
    <w:tmpl w:val="87F8ADD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A6"/>
    <w:rsid w:val="002146E4"/>
    <w:rsid w:val="004E60DC"/>
    <w:rsid w:val="00537D63"/>
    <w:rsid w:val="00564B75"/>
    <w:rsid w:val="0062055F"/>
    <w:rsid w:val="007621B9"/>
    <w:rsid w:val="007A27A6"/>
    <w:rsid w:val="00A05734"/>
    <w:rsid w:val="00B203EB"/>
    <w:rsid w:val="00F4717F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32C2"/>
  <w15:chartTrackingRefBased/>
  <w15:docId w15:val="{8041B037-79BE-48E0-AA79-AB24D1F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A6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Marić Prević</dc:creator>
  <cp:keywords/>
  <dc:description/>
  <cp:lastModifiedBy>Maja Marić Prević</cp:lastModifiedBy>
  <cp:revision>1</cp:revision>
  <dcterms:created xsi:type="dcterms:W3CDTF">2021-02-03T09:01:00Z</dcterms:created>
  <dcterms:modified xsi:type="dcterms:W3CDTF">2021-02-03T10:32:00Z</dcterms:modified>
</cp:coreProperties>
</file>