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52215" w:rsidRDefault="00BC7766" w:rsidP="00F77DFC">
      <w:pPr>
        <w:spacing w:after="0" w:line="240" w:lineRule="atLeast"/>
        <w:rPr>
          <w:rFonts w:eastAsia="Times New Roman" w:cstheme="minorHAnsi"/>
          <w:lang w:eastAsia="hr-HR"/>
        </w:rPr>
      </w:pPr>
    </w:p>
    <w:p w:rsidR="007C6E4F" w:rsidRPr="00B52215" w:rsidRDefault="007C6E4F" w:rsidP="00F77DFC">
      <w:pPr>
        <w:spacing w:after="0" w:line="240" w:lineRule="atLeast"/>
        <w:rPr>
          <w:rFonts w:cstheme="minorHAnsi"/>
        </w:rPr>
      </w:pP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Na  temelju odredbi Zakona o odgoju i obrazovanju u osnovnoj i srednjoj školi (NN br. 87/08., 86/09., 92/10., 105/10., 90/11., 5/12., 16/12., 86/12., 126/12. i 94/13. 152/14., 7/2017., 68/2018., 98/2019., 64/2020.),</w:t>
      </w:r>
      <w:r w:rsidRPr="00B52215">
        <w:rPr>
          <w:rFonts w:cstheme="minorHAnsi"/>
          <w:b/>
        </w:rPr>
        <w:t xml:space="preserve">  </w:t>
      </w:r>
      <w:r w:rsidRPr="00B52215">
        <w:rPr>
          <w:rFonts w:cstheme="minorHAnsi"/>
        </w:rPr>
        <w:t xml:space="preserve">članka 102. Statuta Ekonomske i turističke škole Daruvar, Pravilnika o načinu i postupku zapošljavanja u Ekonomskoj i turističkoj školi Daruvar, </w:t>
      </w:r>
      <w:r w:rsidR="00B52215" w:rsidRPr="00B52215">
        <w:rPr>
          <w:rFonts w:cstheme="minorHAnsi"/>
        </w:rPr>
        <w:t>Ekonomska i turistička škola Daruvar raspisuje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</w:p>
    <w:p w:rsidR="00F77DFC" w:rsidRPr="00B52215" w:rsidRDefault="00B52215" w:rsidP="00F77DFC">
      <w:pPr>
        <w:spacing w:after="0" w:line="240" w:lineRule="atLeast"/>
        <w:jc w:val="center"/>
        <w:rPr>
          <w:rFonts w:cstheme="minorHAnsi"/>
          <w:b/>
        </w:rPr>
      </w:pPr>
      <w:r w:rsidRPr="00B52215">
        <w:rPr>
          <w:rFonts w:cstheme="minorHAnsi"/>
          <w:b/>
        </w:rPr>
        <w:t>N</w:t>
      </w:r>
      <w:r w:rsidR="00F77DFC" w:rsidRPr="00B52215">
        <w:rPr>
          <w:rFonts w:cstheme="minorHAnsi"/>
          <w:b/>
        </w:rPr>
        <w:t>atječaj za radn</w:t>
      </w:r>
      <w:r w:rsidRPr="00B52215">
        <w:rPr>
          <w:rFonts w:cstheme="minorHAnsi"/>
          <w:b/>
        </w:rPr>
        <w:t>o</w:t>
      </w:r>
      <w:r w:rsidR="00F77DFC" w:rsidRPr="00B52215">
        <w:rPr>
          <w:rFonts w:cstheme="minorHAnsi"/>
          <w:b/>
        </w:rPr>
        <w:t xml:space="preserve"> mjest</w:t>
      </w:r>
      <w:r w:rsidRPr="00B52215">
        <w:rPr>
          <w:rFonts w:cstheme="minorHAnsi"/>
          <w:b/>
        </w:rPr>
        <w:t>o</w:t>
      </w:r>
      <w:r w:rsidR="00F77DFC" w:rsidRPr="00B52215">
        <w:rPr>
          <w:rFonts w:cstheme="minorHAnsi"/>
          <w:b/>
        </w:rPr>
        <w:t xml:space="preserve"> </w:t>
      </w:r>
    </w:p>
    <w:p w:rsidR="00F77DFC" w:rsidRPr="00B52215" w:rsidRDefault="00F77DFC" w:rsidP="00F77DFC">
      <w:pPr>
        <w:spacing w:after="0" w:line="240" w:lineRule="atLeast"/>
        <w:jc w:val="center"/>
        <w:rPr>
          <w:rFonts w:cstheme="minorHAnsi"/>
          <w:b/>
        </w:rPr>
      </w:pPr>
    </w:p>
    <w:p w:rsidR="00F77DFC" w:rsidRPr="00B52215" w:rsidRDefault="00F77DFC" w:rsidP="00F77DFC">
      <w:pPr>
        <w:numPr>
          <w:ilvl w:val="0"/>
          <w:numId w:val="5"/>
        </w:num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Nastavnik/ca poljoprivredne grupe predmeta u zanimanju agroturistički tehničar, </w:t>
      </w:r>
    </w:p>
    <w:p w:rsidR="00F77DFC" w:rsidRPr="00B52215" w:rsidRDefault="00F77DFC" w:rsidP="00F77DFC">
      <w:pPr>
        <w:spacing w:after="0" w:line="240" w:lineRule="atLeast"/>
        <w:ind w:left="720"/>
        <w:rPr>
          <w:rFonts w:cstheme="minorHAnsi"/>
        </w:rPr>
      </w:pPr>
      <w:r w:rsidRPr="00B52215">
        <w:rPr>
          <w:rFonts w:cstheme="minorHAnsi"/>
        </w:rPr>
        <w:t xml:space="preserve">na određeno nepuno radno vrijeme: izborni predmeti: vinarstvo – 2 sata nastave tjedno, </w:t>
      </w:r>
    </w:p>
    <w:p w:rsidR="00F77DFC" w:rsidRPr="00B52215" w:rsidRDefault="00F77DFC" w:rsidP="00F77DFC">
      <w:pPr>
        <w:spacing w:after="0" w:line="240" w:lineRule="atLeast"/>
        <w:ind w:firstLine="708"/>
        <w:rPr>
          <w:rFonts w:cstheme="minorHAnsi"/>
        </w:rPr>
      </w:pPr>
      <w:r w:rsidRPr="00B52215">
        <w:rPr>
          <w:rFonts w:cstheme="minorHAnsi"/>
        </w:rPr>
        <w:t>zaštita čovjekova okoliša – 2 sata nastave tjedno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Rok prijave: 8 dana od dana objave na Zavodu za zapošljavanje i web stranici i oglasnoj ploči škole. </w:t>
      </w:r>
    </w:p>
    <w:p w:rsidR="00F77DFC" w:rsidRPr="00B52215" w:rsidRDefault="00F77DFC" w:rsidP="00F77DFC">
      <w:pPr>
        <w:spacing w:after="0" w:line="240" w:lineRule="atLeast"/>
        <w:contextualSpacing/>
        <w:jc w:val="both"/>
        <w:rPr>
          <w:rFonts w:cstheme="minorHAnsi"/>
        </w:rPr>
      </w:pPr>
      <w:r w:rsidRPr="00B52215">
        <w:rPr>
          <w:rFonts w:cstheme="minorHAnsi"/>
        </w:rPr>
        <w:t xml:space="preserve">Na natječaj uz prijavu treba priložiti životopis, dokaze o ispunjavanju uvjeta, dokaz o stupnju i vrsti stručne spreme, </w:t>
      </w:r>
      <w:r w:rsidR="007C6E4F" w:rsidRPr="00B52215">
        <w:rPr>
          <w:rFonts w:cstheme="minorHAnsi"/>
        </w:rPr>
        <w:t xml:space="preserve">dokaz o položenom pedagoško-psihološkom obrazovanju, </w:t>
      </w:r>
      <w:r w:rsidRPr="00B52215">
        <w:rPr>
          <w:rFonts w:cstheme="minorHAnsi"/>
        </w:rPr>
        <w:t xml:space="preserve"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(ne starije od dana objave natječaja).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U prijavi na natječaj kandidati su dužni navesti e-mail adresu na koju će im biti dostavljena obavijest o datumu i vremenu vrednovanja.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52215" w:rsidRDefault="00F77DFC" w:rsidP="00F77DFC">
      <w:pPr>
        <w:spacing w:after="0" w:line="240" w:lineRule="atLeast"/>
        <w:jc w:val="both"/>
        <w:rPr>
          <w:rFonts w:cstheme="minorHAnsi"/>
        </w:rPr>
      </w:pPr>
      <w:r w:rsidRPr="00B52215">
        <w:rPr>
          <w:rFonts w:cstheme="minorHAnsi"/>
        </w:rPr>
        <w:t xml:space="preserve">Ukoliko kandidat/kinja koji se prijavljuje na natječaj ostvaruje pravo prednosti pri zapošljavanju prema posebnom propisu, u svojoj zamolbi, prijavi, dužan/na se je pozvati na to pravo te priložiti sve odgovarajuće dokaze o ostvarivanju prava prednosti, iz kojih je vidljivo ostvarivanje prava prednosti pod jednakim uvjetima na koje se poziva.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F77DFC" w:rsidRPr="00B52215" w:rsidRDefault="006674A5" w:rsidP="00F77DFC">
      <w:pPr>
        <w:spacing w:after="0" w:line="240" w:lineRule="atLeast"/>
        <w:rPr>
          <w:rStyle w:val="Hyperlink"/>
          <w:rFonts w:cstheme="minorHAnsi"/>
        </w:rPr>
      </w:pPr>
      <w:hyperlink r:id="rId8" w:history="1">
        <w:r w:rsidR="00F77DFC" w:rsidRPr="00B52215">
          <w:rPr>
            <w:rStyle w:val="Hyperlink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7C6E4F" w:rsidRPr="00B52215" w:rsidRDefault="007C6E4F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B52215" w:rsidRPr="00B52215" w:rsidRDefault="00B52215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B52215" w:rsidRPr="00B52215" w:rsidRDefault="00B52215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B52215" w:rsidRPr="00B52215" w:rsidRDefault="00B52215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B52215" w:rsidRPr="00B52215" w:rsidRDefault="00B52215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B52215" w:rsidRPr="00B52215" w:rsidRDefault="00B52215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B52215" w:rsidRPr="00B52215" w:rsidRDefault="00B52215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F77DFC" w:rsidRPr="00B52215" w:rsidRDefault="00F77DFC" w:rsidP="00F77DFC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r w:rsidRPr="00B52215">
        <w:rPr>
          <w:rStyle w:val="Hyperlink"/>
          <w:rFonts w:cstheme="minorHAnsi"/>
          <w:color w:val="auto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52215" w:rsidRDefault="006674A5" w:rsidP="00F77DFC">
      <w:pPr>
        <w:spacing w:after="0" w:line="240" w:lineRule="atLeast"/>
        <w:rPr>
          <w:rStyle w:val="Hyperlink"/>
          <w:rFonts w:cstheme="minorHAnsi"/>
        </w:rPr>
      </w:pPr>
      <w:hyperlink r:id="rId9" w:history="1">
        <w:r w:rsidR="00F77DFC" w:rsidRPr="00B52215">
          <w:rPr>
            <w:rStyle w:val="Hyperlink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Na natječaj se mogu javiti osobe oba spola.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Isprave se prilažu u neovjerenom presliku uz obvezu kandidata da nakon izbora dostavi izvornike isprava.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Pisane prijave s dokazima o ispunjavanju uvjeta natječaja slati na adresu: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EKONOMSKA I TURISTIČKA  ŠKOLA DARUVAR, Gundulićeva 14, 43500 DARUVAR ,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s naznakom „za natječaj“.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Nepravodobne i nepotpune prijave neće se razmatrati.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Ako kandidat ne pristupi vrednovanju smatra se da je odustao od prijave na natječaj.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O rezultatima natječaja kandidati će biti obaviješteni u zakonskom roku.</w:t>
      </w:r>
    </w:p>
    <w:p w:rsidR="00F77DFC" w:rsidRPr="00B52215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52215">
        <w:rPr>
          <w:rFonts w:asciiTheme="minorHAnsi" w:hAnsiTheme="minorHAnsi" w:cstheme="minorHAnsi"/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Natječaj  se objavljuje na Zavodu za zapošljavanje, oglasnoj p</w:t>
      </w:r>
      <w:r w:rsidR="007C6E4F" w:rsidRPr="00B52215">
        <w:rPr>
          <w:rFonts w:cstheme="minorHAnsi"/>
        </w:rPr>
        <w:t>loči i web stranici škole dana 0</w:t>
      </w:r>
      <w:r w:rsidR="008D6ADD">
        <w:rPr>
          <w:rFonts w:cstheme="minorHAnsi"/>
        </w:rPr>
        <w:t>4</w:t>
      </w:r>
      <w:bookmarkStart w:id="0" w:name="_GoBack"/>
      <w:bookmarkEnd w:id="0"/>
      <w:r w:rsidRPr="00B52215">
        <w:rPr>
          <w:rFonts w:cstheme="minorHAnsi"/>
        </w:rPr>
        <w:t>.0</w:t>
      </w:r>
      <w:r w:rsidR="007C6E4F" w:rsidRPr="00B52215">
        <w:rPr>
          <w:rFonts w:cstheme="minorHAnsi"/>
        </w:rPr>
        <w:t>2</w:t>
      </w:r>
      <w:r w:rsidRPr="00B52215">
        <w:rPr>
          <w:rFonts w:cstheme="minorHAnsi"/>
        </w:rPr>
        <w:t>. 202</w:t>
      </w:r>
      <w:r w:rsidR="007C6E4F" w:rsidRPr="00B52215">
        <w:rPr>
          <w:rFonts w:cstheme="minorHAnsi"/>
        </w:rPr>
        <w:t>2</w:t>
      </w:r>
      <w:r w:rsidRPr="00B52215">
        <w:rPr>
          <w:rFonts w:cstheme="minorHAnsi"/>
        </w:rPr>
        <w:t>.g.</w:t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</w:p>
    <w:p w:rsidR="00B52215" w:rsidRPr="00B52215" w:rsidRDefault="00B52215" w:rsidP="00B52215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KLASA: 112-02/22-01/02</w:t>
      </w:r>
    </w:p>
    <w:p w:rsidR="00B52215" w:rsidRPr="00B52215" w:rsidRDefault="00B52215" w:rsidP="00B52215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UR.BROJ: 2111-24-01-22-02</w:t>
      </w:r>
    </w:p>
    <w:p w:rsidR="00B52215" w:rsidRPr="00B52215" w:rsidRDefault="00B52215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>Daruvar,  0</w:t>
      </w:r>
      <w:r w:rsidR="008D6ADD">
        <w:rPr>
          <w:rFonts w:cstheme="minorHAnsi"/>
        </w:rPr>
        <w:t>4</w:t>
      </w:r>
      <w:r w:rsidRPr="00B52215">
        <w:rPr>
          <w:rFonts w:cstheme="minorHAnsi"/>
        </w:rPr>
        <w:t>.02.2022.</w:t>
      </w:r>
    </w:p>
    <w:p w:rsidR="00B52215" w:rsidRPr="00B52215" w:rsidRDefault="00B52215" w:rsidP="00F77DFC">
      <w:pPr>
        <w:spacing w:after="0" w:line="240" w:lineRule="atLeast"/>
        <w:rPr>
          <w:rFonts w:cstheme="minorHAnsi"/>
        </w:rPr>
      </w:pP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</w:p>
    <w:p w:rsidR="00F77DFC" w:rsidRPr="00B52215" w:rsidRDefault="00F77DFC" w:rsidP="00F77DFC">
      <w:pPr>
        <w:spacing w:after="0" w:line="240" w:lineRule="atLeast"/>
        <w:rPr>
          <w:rFonts w:cstheme="minorHAnsi"/>
        </w:rPr>
      </w:pPr>
      <w:r w:rsidRPr="00B52215">
        <w:rPr>
          <w:rFonts w:cstheme="minorHAnsi"/>
        </w:rPr>
        <w:t xml:space="preserve"> </w:t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  <w:t>Ravnateljica</w:t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  <w:t xml:space="preserve">    </w:t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  <w:t xml:space="preserve">                              </w:t>
      </w:r>
    </w:p>
    <w:p w:rsidR="00F77DFC" w:rsidRPr="00B52215" w:rsidRDefault="00F77DFC" w:rsidP="00F77DFC">
      <w:pPr>
        <w:spacing w:after="0" w:line="240" w:lineRule="atLeast"/>
        <w:ind w:left="5664"/>
        <w:rPr>
          <w:rFonts w:cstheme="minorHAnsi"/>
        </w:rPr>
      </w:pPr>
      <w:r w:rsidRPr="00B52215">
        <w:rPr>
          <w:rFonts w:cstheme="minorHAnsi"/>
        </w:rPr>
        <w:t xml:space="preserve">            Dinka Kavalir,  dipl.oec.</w:t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  <w:r w:rsidRPr="00B52215">
        <w:rPr>
          <w:rFonts w:cstheme="minorHAnsi"/>
        </w:rPr>
        <w:tab/>
      </w:r>
    </w:p>
    <w:p w:rsidR="009B240F" w:rsidRPr="00B52215" w:rsidRDefault="009B240F" w:rsidP="00F77DFC">
      <w:pPr>
        <w:spacing w:after="0" w:line="240" w:lineRule="atLeast"/>
        <w:rPr>
          <w:rFonts w:eastAsia="Times New Roman" w:cstheme="minorHAnsi"/>
          <w:lang w:eastAsia="hr-HR"/>
        </w:rPr>
      </w:pPr>
    </w:p>
    <w:p w:rsidR="00BC7766" w:rsidRPr="00B52215" w:rsidRDefault="00BC7766" w:rsidP="00F77DFC">
      <w:pPr>
        <w:spacing w:after="0" w:line="240" w:lineRule="atLeast"/>
        <w:rPr>
          <w:rFonts w:eastAsia="Times New Roman" w:cstheme="minorHAnsi"/>
          <w:lang w:eastAsia="hr-HR"/>
        </w:rPr>
      </w:pPr>
    </w:p>
    <w:sectPr w:rsidR="00BC7766" w:rsidRPr="00B52215" w:rsidSect="009B5B3F">
      <w:headerReference w:type="default" r:id="rId10"/>
      <w:footerReference w:type="default" r:id="rId11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A5" w:rsidRDefault="006674A5" w:rsidP="00B33F58">
      <w:pPr>
        <w:spacing w:after="0" w:line="240" w:lineRule="auto"/>
      </w:pPr>
      <w:r>
        <w:separator/>
      </w:r>
    </w:p>
  </w:endnote>
  <w:endnote w:type="continuationSeparator" w:id="0">
    <w:p w:rsidR="006674A5" w:rsidRDefault="006674A5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A5" w:rsidRDefault="006674A5" w:rsidP="00B33F58">
      <w:pPr>
        <w:spacing w:after="0" w:line="240" w:lineRule="auto"/>
      </w:pPr>
      <w:r>
        <w:separator/>
      </w:r>
    </w:p>
  </w:footnote>
  <w:footnote w:type="continuationSeparator" w:id="0">
    <w:p w:rsidR="006674A5" w:rsidRDefault="006674A5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100CD5"/>
    <w:rsid w:val="00207D2B"/>
    <w:rsid w:val="002E7593"/>
    <w:rsid w:val="003067E9"/>
    <w:rsid w:val="0038194F"/>
    <w:rsid w:val="00401B13"/>
    <w:rsid w:val="00486F8D"/>
    <w:rsid w:val="00497DEF"/>
    <w:rsid w:val="0057626A"/>
    <w:rsid w:val="005A65A9"/>
    <w:rsid w:val="005E4D46"/>
    <w:rsid w:val="005F5E61"/>
    <w:rsid w:val="00627EBF"/>
    <w:rsid w:val="006674A5"/>
    <w:rsid w:val="00691593"/>
    <w:rsid w:val="006B5D10"/>
    <w:rsid w:val="006F59A4"/>
    <w:rsid w:val="007375C2"/>
    <w:rsid w:val="007C6E4F"/>
    <w:rsid w:val="007F1CBC"/>
    <w:rsid w:val="008216DD"/>
    <w:rsid w:val="00854F81"/>
    <w:rsid w:val="0089106A"/>
    <w:rsid w:val="008D6ADD"/>
    <w:rsid w:val="008F2A26"/>
    <w:rsid w:val="00902393"/>
    <w:rsid w:val="009325C8"/>
    <w:rsid w:val="0097396A"/>
    <w:rsid w:val="009B240F"/>
    <w:rsid w:val="009B5B3F"/>
    <w:rsid w:val="00A84685"/>
    <w:rsid w:val="00B051FF"/>
    <w:rsid w:val="00B065F7"/>
    <w:rsid w:val="00B13386"/>
    <w:rsid w:val="00B33F58"/>
    <w:rsid w:val="00B52215"/>
    <w:rsid w:val="00B8124B"/>
    <w:rsid w:val="00BC7766"/>
    <w:rsid w:val="00C03430"/>
    <w:rsid w:val="00C06D6E"/>
    <w:rsid w:val="00C30415"/>
    <w:rsid w:val="00C3250D"/>
    <w:rsid w:val="00CB0BC6"/>
    <w:rsid w:val="00D077D6"/>
    <w:rsid w:val="00D10F0F"/>
    <w:rsid w:val="00E15A32"/>
    <w:rsid w:val="00E31030"/>
    <w:rsid w:val="00EB4310"/>
    <w:rsid w:val="00F41107"/>
    <w:rsid w:val="00F43F71"/>
    <w:rsid w:val="00F600F7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277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0279-68DD-4B5E-BC9B-B0E1E8C3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2022-02-03T13:28:00Z</cp:lastPrinted>
  <dcterms:created xsi:type="dcterms:W3CDTF">2022-02-03T13:28:00Z</dcterms:created>
  <dcterms:modified xsi:type="dcterms:W3CDTF">2022-02-03T13:48:00Z</dcterms:modified>
</cp:coreProperties>
</file>